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2F9A33" w14:textId="6D735A8B" w:rsidR="00974903" w:rsidRPr="00B21EDC" w:rsidRDefault="00054A2A">
      <w:pPr>
        <w:rPr>
          <w:b/>
          <w:bCs/>
          <w:sz w:val="28"/>
          <w:szCs w:val="28"/>
        </w:rPr>
      </w:pPr>
      <w:r w:rsidRPr="00B21EDC">
        <w:rPr>
          <w:b/>
          <w:bCs/>
          <w:sz w:val="28"/>
          <w:szCs w:val="28"/>
        </w:rPr>
        <w:t>DAMANDA OU LA DIGITALISATION DE LA DEMANDE DES TITRES MINIERS</w:t>
      </w:r>
    </w:p>
    <w:p w14:paraId="3EB33A2D" w14:textId="673BB0CE" w:rsidR="00B64327" w:rsidRDefault="00054A2A">
      <w:pPr>
        <w:rPr>
          <w:sz w:val="24"/>
          <w:szCs w:val="24"/>
        </w:rPr>
      </w:pPr>
      <w:r w:rsidRPr="0000783A">
        <w:rPr>
          <w:sz w:val="24"/>
          <w:szCs w:val="24"/>
        </w:rPr>
        <w:t>Le samedi 20 décembre 2025, le Ministère des Mines et de la Géologie à travers le CPDM, a procédé à l’hôtel Radisson Blu, au lancement</w:t>
      </w:r>
      <w:r w:rsidR="00F5210A">
        <w:rPr>
          <w:sz w:val="24"/>
          <w:szCs w:val="24"/>
        </w:rPr>
        <w:t xml:space="preserve"> officiel </w:t>
      </w:r>
      <w:r w:rsidRPr="0000783A">
        <w:rPr>
          <w:sz w:val="24"/>
          <w:szCs w:val="24"/>
        </w:rPr>
        <w:t>de</w:t>
      </w:r>
      <w:r w:rsidR="00F5210A">
        <w:rPr>
          <w:sz w:val="24"/>
          <w:szCs w:val="24"/>
        </w:rPr>
        <w:t xml:space="preserve"> la plateforme digitale dénommée</w:t>
      </w:r>
      <w:r w:rsidRPr="0000783A">
        <w:rPr>
          <w:sz w:val="24"/>
          <w:szCs w:val="24"/>
        </w:rPr>
        <w:t xml:space="preserve"> </w:t>
      </w:r>
      <w:r w:rsidRPr="00DB589D">
        <w:rPr>
          <w:b/>
          <w:bCs/>
          <w:sz w:val="24"/>
          <w:szCs w:val="24"/>
        </w:rPr>
        <w:t>Damanda</w:t>
      </w:r>
      <w:r w:rsidRPr="0000783A">
        <w:rPr>
          <w:sz w:val="24"/>
          <w:szCs w:val="24"/>
        </w:rPr>
        <w:t xml:space="preserve">. </w:t>
      </w:r>
    </w:p>
    <w:p w14:paraId="29AF033E" w14:textId="12DDCB07" w:rsidR="00B64327" w:rsidRDefault="00B64327">
      <w:pPr>
        <w:rPr>
          <w:sz w:val="24"/>
          <w:szCs w:val="24"/>
        </w:rPr>
      </w:pPr>
      <w:r>
        <w:rPr>
          <w:sz w:val="24"/>
          <w:szCs w:val="24"/>
        </w:rPr>
        <w:t>L’hôtel radisson Blu fut le cadre de ce lancement.</w:t>
      </w:r>
    </w:p>
    <w:p w14:paraId="2D7D0D0F" w14:textId="7CCB98BA" w:rsidR="0000783A" w:rsidRDefault="00054A2A">
      <w:r w:rsidRPr="00DB589D">
        <w:rPr>
          <w:b/>
          <w:bCs/>
          <w:sz w:val="24"/>
          <w:szCs w:val="24"/>
        </w:rPr>
        <w:t>Damanda</w:t>
      </w:r>
      <w:r w:rsidRPr="0000783A">
        <w:rPr>
          <w:sz w:val="24"/>
          <w:szCs w:val="24"/>
        </w:rPr>
        <w:t xml:space="preserve"> est un outil de digitalisation des demandes de titres miniers </w:t>
      </w:r>
      <w:r w:rsidR="0000783A" w:rsidRPr="0000783A">
        <w:rPr>
          <w:sz w:val="24"/>
          <w:szCs w:val="24"/>
        </w:rPr>
        <w:t>pour en assurer le suivi et la transparence dans le cadre de la modernisation et la gouvernance dans l’octroi des titres miniers</w:t>
      </w:r>
      <w:r w:rsidR="0000783A">
        <w:t>.</w:t>
      </w:r>
    </w:p>
    <w:p w14:paraId="3A8017B0" w14:textId="23D70064" w:rsidR="00054A2A" w:rsidRDefault="0000783A">
      <w:pPr>
        <w:rPr>
          <w:sz w:val="24"/>
          <w:szCs w:val="24"/>
        </w:rPr>
      </w:pPr>
      <w:r w:rsidRPr="0000783A">
        <w:rPr>
          <w:sz w:val="24"/>
          <w:szCs w:val="24"/>
        </w:rPr>
        <w:t xml:space="preserve">Vous trouverez plus d’explications dans la notice attachée à cette note technique intitulée </w:t>
      </w:r>
      <w:r w:rsidRPr="0000783A">
        <w:rPr>
          <w:b/>
          <w:bCs/>
          <w:i/>
          <w:iCs/>
          <w:sz w:val="24"/>
          <w:szCs w:val="24"/>
        </w:rPr>
        <w:t>Damanda ou la Digitalisation des demandes de titres miniers</w:t>
      </w:r>
      <w:r w:rsidRPr="0000783A">
        <w:rPr>
          <w:sz w:val="24"/>
          <w:szCs w:val="24"/>
        </w:rPr>
        <w:t>.</w:t>
      </w:r>
      <w:r w:rsidR="00054A2A" w:rsidRPr="0000783A">
        <w:rPr>
          <w:sz w:val="24"/>
          <w:szCs w:val="24"/>
        </w:rPr>
        <w:t xml:space="preserve"> </w:t>
      </w:r>
    </w:p>
    <w:p w14:paraId="2B2BE77F" w14:textId="28550694" w:rsidR="00B06BDE" w:rsidRDefault="00B06BDE">
      <w:pPr>
        <w:rPr>
          <w:sz w:val="24"/>
          <w:szCs w:val="24"/>
        </w:rPr>
      </w:pPr>
      <w:r>
        <w:rPr>
          <w:sz w:val="24"/>
          <w:szCs w:val="24"/>
        </w:rPr>
        <w:t>Vous pouvez accéder à Damanda au site suivant : www.damanda.gov.gn</w:t>
      </w:r>
    </w:p>
    <w:p w14:paraId="5E9ECA88" w14:textId="60EA1456" w:rsidR="00B64327" w:rsidRDefault="00B64327">
      <w:pPr>
        <w:rPr>
          <w:sz w:val="24"/>
          <w:szCs w:val="24"/>
        </w:rPr>
      </w:pPr>
      <w:r>
        <w:rPr>
          <w:sz w:val="24"/>
          <w:szCs w:val="24"/>
        </w:rPr>
        <w:t xml:space="preserve">A travers </w:t>
      </w:r>
      <w:r w:rsidRPr="00DB589D">
        <w:rPr>
          <w:b/>
          <w:bCs/>
          <w:sz w:val="24"/>
          <w:szCs w:val="24"/>
        </w:rPr>
        <w:t>Damanda,</w:t>
      </w:r>
      <w:r>
        <w:rPr>
          <w:sz w:val="24"/>
          <w:szCs w:val="24"/>
        </w:rPr>
        <w:t xml:space="preserve"> la Guinée affirme sa volonté de bâtir une administration minière moderne, performante et accessible au service de la transformation structurelle de l’économie nationale </w:t>
      </w:r>
      <w:r w:rsidR="00DB589D">
        <w:rPr>
          <w:sz w:val="24"/>
          <w:szCs w:val="24"/>
        </w:rPr>
        <w:t>dans le cadre de la vision Simandou 2040</w:t>
      </w:r>
      <w:r w:rsidR="00B06BDE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</w:p>
    <w:p w14:paraId="4D71EE5A" w14:textId="77777777" w:rsidR="00B64327" w:rsidRDefault="00B64327">
      <w:pPr>
        <w:rPr>
          <w:sz w:val="24"/>
          <w:szCs w:val="24"/>
        </w:rPr>
      </w:pPr>
    </w:p>
    <w:p w14:paraId="5872A305" w14:textId="5F7FCB5E" w:rsidR="00B64327" w:rsidRPr="0000783A" w:rsidRDefault="00B64327">
      <w:pPr>
        <w:rPr>
          <w:sz w:val="24"/>
          <w:szCs w:val="24"/>
        </w:rPr>
      </w:pPr>
      <w:r>
        <w:object w:dxaOrig="1540" w:dyaOrig="996" w14:anchorId="46C9613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70.25pt;height:108.75pt" o:ole="">
            <v:imagedata r:id="rId4" o:title=""/>
          </v:shape>
          <o:OLEObject Type="Embed" ProgID="Package" ShapeID="_x0000_i1025" DrawAspect="Icon" ObjectID="_1828256726" r:id="rId5"/>
        </w:object>
      </w:r>
    </w:p>
    <w:sectPr w:rsidR="00B64327" w:rsidRPr="0000783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4A2A"/>
    <w:rsid w:val="0000783A"/>
    <w:rsid w:val="00054A2A"/>
    <w:rsid w:val="00277A4D"/>
    <w:rsid w:val="002C59BE"/>
    <w:rsid w:val="003D23B6"/>
    <w:rsid w:val="00974903"/>
    <w:rsid w:val="00B06BDE"/>
    <w:rsid w:val="00B21EDC"/>
    <w:rsid w:val="00B64327"/>
    <w:rsid w:val="00DB589D"/>
    <w:rsid w:val="00E831AD"/>
    <w:rsid w:val="00F5210A"/>
    <w:rsid w:val="00F850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G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18255F"/>
  <w15:chartTrackingRefBased/>
  <w15:docId w15:val="{168065E2-52E9-4CB4-825C-D0CBDE808C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G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054A2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054A2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054A2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054A2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054A2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054A2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054A2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054A2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054A2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054A2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054A2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054A2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054A2A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054A2A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054A2A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054A2A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054A2A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054A2A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054A2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054A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054A2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054A2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054A2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054A2A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054A2A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054A2A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054A2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054A2A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054A2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145</Words>
  <Characters>830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5</cp:revision>
  <cp:lastPrinted>2025-12-26T11:04:00Z</cp:lastPrinted>
  <dcterms:created xsi:type="dcterms:W3CDTF">2025-12-26T10:29:00Z</dcterms:created>
  <dcterms:modified xsi:type="dcterms:W3CDTF">2025-12-26T11:19:00Z</dcterms:modified>
</cp:coreProperties>
</file>